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1A" w:rsidRPr="00E1551A" w:rsidRDefault="00E1551A" w:rsidP="00E1551A">
      <w:pPr>
        <w:rPr>
          <w:b/>
          <w:bCs/>
          <w:color w:val="FF0000"/>
          <w:u w:val="single"/>
        </w:rPr>
      </w:pPr>
      <w:r w:rsidRPr="00E1551A">
        <w:rPr>
          <w:b/>
          <w:bCs/>
          <w:noProof/>
          <w:color w:val="FF0000"/>
          <w:u w:val="single"/>
        </w:rPr>
        <w:drawing>
          <wp:inline distT="0" distB="0" distL="0" distR="0" wp14:anchorId="5173930C" wp14:editId="59DD21A7">
            <wp:extent cx="3085171" cy="59473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BS Signature Logo.jpg"/>
                    <pic:cNvPicPr/>
                  </pic:nvPicPr>
                  <pic:blipFill rotWithShape="1">
                    <a:blip r:embed="rId5" cstate="print">
                      <a:extLst>
                        <a:ext uri="{28A0092B-C50C-407E-A947-70E740481C1C}">
                          <a14:useLocalDpi xmlns:a14="http://schemas.microsoft.com/office/drawing/2010/main" val="0"/>
                        </a:ext>
                      </a:extLst>
                    </a:blip>
                    <a:srcRect b="2197"/>
                    <a:stretch/>
                  </pic:blipFill>
                  <pic:spPr bwMode="auto">
                    <a:xfrm>
                      <a:off x="0" y="0"/>
                      <a:ext cx="3082829" cy="594281"/>
                    </a:xfrm>
                    <a:prstGeom prst="rect">
                      <a:avLst/>
                    </a:prstGeom>
                    <a:ln>
                      <a:noFill/>
                    </a:ln>
                    <a:extLst>
                      <a:ext uri="{53640926-AAD7-44D8-BBD7-CCE9431645EC}">
                        <a14:shadowObscured xmlns:a14="http://schemas.microsoft.com/office/drawing/2010/main"/>
                      </a:ext>
                    </a:extLst>
                  </pic:spPr>
                </pic:pic>
              </a:graphicData>
            </a:graphic>
          </wp:inline>
        </w:drawing>
      </w:r>
    </w:p>
    <w:p w:rsidR="00E1551A" w:rsidRPr="00E1551A" w:rsidRDefault="00E1551A" w:rsidP="00E1551A">
      <w:pPr>
        <w:keepNext/>
        <w:keepLines/>
        <w:spacing w:before="480" w:after="0"/>
        <w:jc w:val="center"/>
        <w:outlineLvl w:val="0"/>
        <w:rPr>
          <w:rFonts w:eastAsiaTheme="majorEastAsia" w:cstheme="majorBidi"/>
          <w:b/>
          <w:bCs/>
        </w:rPr>
      </w:pPr>
      <w:bookmarkStart w:id="0" w:name="_GoBack"/>
      <w:bookmarkEnd w:id="0"/>
      <w:r w:rsidRPr="00E1551A">
        <w:rPr>
          <w:rFonts w:asciiTheme="majorHAnsi" w:eastAsiaTheme="majorEastAsia" w:hAnsiTheme="majorHAnsi" w:cstheme="majorBidi"/>
          <w:b/>
          <w:bCs/>
          <w:color w:val="365F91" w:themeColor="accent1" w:themeShade="BF"/>
          <w:sz w:val="28"/>
          <w:szCs w:val="28"/>
        </w:rPr>
        <w:br/>
      </w:r>
      <w:bookmarkStart w:id="1" w:name="_Toc431539412"/>
      <w:r w:rsidRPr="00E1551A">
        <w:rPr>
          <w:rFonts w:eastAsiaTheme="majorEastAsia" w:cstheme="majorBidi"/>
          <w:b/>
          <w:bCs/>
        </w:rPr>
        <w:t>MUTUAL CONFIDENTIALITY AND NON-DISCLOSURE AGREEMENT</w:t>
      </w:r>
      <w:bookmarkEnd w:id="1"/>
    </w:p>
    <w:p w:rsidR="00E1551A" w:rsidRPr="00E1551A" w:rsidRDefault="00E1551A" w:rsidP="00E1551A">
      <w:pPr>
        <w:keepLines/>
        <w:spacing w:line="240" w:lineRule="auto"/>
        <w:ind w:firstLine="720"/>
        <w:jc w:val="both"/>
      </w:pPr>
      <w:r w:rsidRPr="00E1551A">
        <w:t xml:space="preserve">This Mutual Confidentiality and Non-Disclosure Agreement (“Confidentiality Agreement”) is made between </w:t>
      </w:r>
      <w:r w:rsidRPr="00E1551A">
        <w:rPr>
          <w:b/>
        </w:rPr>
        <w:t>Conference of State Bank Supervisors, Inc. (“Company”),</w:t>
      </w:r>
      <w:r w:rsidRPr="00E1551A">
        <w:t xml:space="preserve"> and its affiliates and subsidiaries, whose principal offices are located at </w:t>
      </w:r>
      <w:r w:rsidRPr="00E1551A">
        <w:rPr>
          <w:b/>
        </w:rPr>
        <w:t>1129 20</w:t>
      </w:r>
      <w:r w:rsidRPr="00E1551A">
        <w:rPr>
          <w:b/>
          <w:vertAlign w:val="superscript"/>
        </w:rPr>
        <w:t>th</w:t>
      </w:r>
      <w:r w:rsidRPr="00E1551A">
        <w:rPr>
          <w:b/>
        </w:rPr>
        <w:t xml:space="preserve"> Street NW, Washington D.C. 20036</w:t>
      </w:r>
      <w:r w:rsidRPr="00E1551A">
        <w:t xml:space="preserve"> and </w:t>
      </w:r>
      <w:r w:rsidRPr="00E1551A">
        <w:rPr>
          <w:b/>
        </w:rPr>
        <w:t>&lt;</w:t>
      </w:r>
      <w:r w:rsidRPr="00E1551A">
        <w:rPr>
          <w:b/>
          <w:i/>
        </w:rPr>
        <w:t>Vendor Name Here</w:t>
      </w:r>
      <w:r w:rsidRPr="00E1551A">
        <w:rPr>
          <w:b/>
        </w:rPr>
        <w:t>&gt;</w:t>
      </w:r>
      <w:r w:rsidRPr="00E1551A">
        <w:t xml:space="preserve"> whose principal offices are located at </w:t>
      </w:r>
      <w:r w:rsidRPr="00E1551A">
        <w:rPr>
          <w:b/>
        </w:rPr>
        <w:t>______________________</w:t>
      </w:r>
      <w:r w:rsidRPr="00E1551A">
        <w:rPr>
          <w:b/>
        </w:rPr>
        <w:softHyphen/>
      </w:r>
      <w:r w:rsidRPr="00E1551A">
        <w:rPr>
          <w:b/>
        </w:rPr>
        <w:softHyphen/>
      </w:r>
      <w:r w:rsidRPr="00E1551A">
        <w:rPr>
          <w:b/>
        </w:rPr>
        <w:softHyphen/>
      </w:r>
      <w:r w:rsidRPr="00E1551A">
        <w:rPr>
          <w:b/>
        </w:rPr>
        <w:softHyphen/>
        <w:t>___________ ________________________________________________________________________________.</w:t>
      </w:r>
    </w:p>
    <w:p w:rsidR="00E1551A" w:rsidRPr="00E1551A" w:rsidRDefault="00E1551A" w:rsidP="00E1551A">
      <w:pPr>
        <w:keepLines/>
        <w:spacing w:line="240" w:lineRule="auto"/>
        <w:ind w:firstLine="720"/>
        <w:jc w:val="both"/>
      </w:pPr>
      <w:r w:rsidRPr="00E1551A">
        <w:t xml:space="preserve">In consideration of each party’s provision of access to certain confidential information by the other in order to permit the parties to discuss current and future potential business relationships and perform their obligations under a Professional Services Agreement or other agreements or projects between Company and </w:t>
      </w:r>
      <w:r w:rsidRPr="00E1551A">
        <w:rPr>
          <w:i/>
        </w:rPr>
        <w:t>&lt;Vendor Name Here&gt;</w:t>
      </w:r>
      <w:r w:rsidRPr="00E1551A">
        <w:t xml:space="preserve"> (collectively, “Project”) and for other good and valuable consideration, the sufficiency of which is acknowledged, it is agreed as follows:</w:t>
      </w:r>
    </w:p>
    <w:p w:rsidR="00E1551A" w:rsidRPr="00E1551A" w:rsidRDefault="00E1551A" w:rsidP="00E1551A">
      <w:pPr>
        <w:keepLines/>
        <w:numPr>
          <w:ilvl w:val="0"/>
          <w:numId w:val="1"/>
        </w:numPr>
        <w:spacing w:after="0" w:line="240" w:lineRule="auto"/>
        <w:contextualSpacing/>
        <w:jc w:val="both"/>
      </w:pPr>
      <w:r w:rsidRPr="00E1551A">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E1551A">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E1551A" w:rsidRPr="00E1551A" w:rsidRDefault="00E1551A" w:rsidP="00E1551A">
      <w:pPr>
        <w:keepLines/>
        <w:numPr>
          <w:ilvl w:val="0"/>
          <w:numId w:val="1"/>
        </w:numPr>
        <w:spacing w:after="0" w:line="240" w:lineRule="auto"/>
        <w:contextualSpacing/>
        <w:jc w:val="both"/>
      </w:pPr>
      <w:r w:rsidRPr="00E1551A">
        <w:lastRenderedPageBreak/>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jc w:val="both"/>
        <w:rPr>
          <w:rFonts w:eastAsia="Times New Roman" w:cs="Times New Roman"/>
          <w:szCs w:val="20"/>
        </w:rPr>
      </w:pPr>
      <w:r w:rsidRPr="00E1551A">
        <w:rPr>
          <w:rFonts w:eastAsia="Times New Roman" w:cs="Times New Roman"/>
          <w:szCs w:val="20"/>
        </w:rPr>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E1551A">
        <w:rPr>
          <w:rFonts w:eastAsia="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E1551A">
        <w:rPr>
          <w:rFonts w:eastAsia="Times New Roman" w:cs="Times New Roman"/>
          <w:szCs w:val="20"/>
        </w:rPr>
        <w:t xml:space="preserve">. </w:t>
      </w:r>
      <w:r w:rsidRPr="00E1551A">
        <w:rPr>
          <w:rFonts w:eastAsia="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E1551A" w:rsidRPr="00E1551A" w:rsidRDefault="00E1551A" w:rsidP="00E1551A">
      <w:pPr>
        <w:keepLines/>
        <w:jc w:val="both"/>
      </w:pPr>
    </w:p>
    <w:p w:rsidR="00E1551A" w:rsidRDefault="00E1551A" w:rsidP="00E1551A">
      <w:pPr>
        <w:keepLines/>
        <w:numPr>
          <w:ilvl w:val="0"/>
          <w:numId w:val="1"/>
        </w:numPr>
        <w:spacing w:after="0" w:line="240" w:lineRule="auto"/>
        <w:contextualSpacing/>
        <w:jc w:val="both"/>
      </w:pPr>
      <w:r w:rsidRPr="00E1551A">
        <w:t>Upon written demand by the disclosing party or upon termination of this Confidentiality Agreement, the receiving party shall: (</w:t>
      </w:r>
      <w:proofErr w:type="spellStart"/>
      <w:r w:rsidRPr="00E1551A">
        <w:t>i</w:t>
      </w:r>
      <w:proofErr w:type="spellEnd"/>
      <w:r w:rsidRPr="00E1551A">
        <w:t>)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E1551A" w:rsidRDefault="00E1551A" w:rsidP="00E1551A">
      <w:pPr>
        <w:keepLines/>
        <w:spacing w:after="0" w:line="240" w:lineRule="auto"/>
        <w:contextualSpacing/>
        <w:jc w:val="both"/>
      </w:pPr>
    </w:p>
    <w:p w:rsidR="00E1551A" w:rsidRPr="00E1551A" w:rsidRDefault="00E1551A" w:rsidP="00E1551A">
      <w:pPr>
        <w:keepLines/>
        <w:numPr>
          <w:ilvl w:val="0"/>
          <w:numId w:val="1"/>
        </w:numPr>
        <w:spacing w:after="0" w:line="240" w:lineRule="auto"/>
        <w:contextualSpacing/>
        <w:jc w:val="both"/>
      </w:pPr>
      <w:r w:rsidRPr="00E1551A">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E1551A" w:rsidRPr="00E1551A" w:rsidRDefault="00E1551A" w:rsidP="00E1551A">
      <w:pPr>
        <w:keepLines/>
        <w:numPr>
          <w:ilvl w:val="0"/>
          <w:numId w:val="1"/>
        </w:numPr>
        <w:spacing w:after="0" w:line="240" w:lineRule="auto"/>
        <w:contextualSpacing/>
        <w:jc w:val="both"/>
      </w:pPr>
      <w:r w:rsidRPr="00E1551A">
        <w:lastRenderedPageBreak/>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E1551A" w:rsidDel="0027205E">
        <w:t xml:space="preserve"> </w:t>
      </w:r>
      <w:r w:rsidRPr="00E1551A">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In the event that a party receives a subpoena or other validly issued administrative or judicial process requesting Confidential Information received from the other, the receiving party shall provide prompt actual notice to, in the case of </w:t>
      </w:r>
      <w:r w:rsidRPr="00E1551A">
        <w:rPr>
          <w:i/>
        </w:rPr>
        <w:t>&lt;Vendor Name Here&gt;</w:t>
      </w:r>
      <w:r w:rsidRPr="00E1551A">
        <w:t xml:space="preserve">, the General Counsel of  </w:t>
      </w:r>
      <w:r w:rsidRPr="00E1551A">
        <w:rPr>
          <w:i/>
        </w:rPr>
        <w:t>&lt;Vendor Name Here&gt;</w:t>
      </w:r>
      <w:r w:rsidRPr="00E1551A">
        <w:t xml:space="preserve">, and, in the case of Company, to the General Counsel of Company, of such receipt, providing the party with a reasonable opportunity to intervene in the proceeding before the time that the other party is required to comply with such subpoena or other process.  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 Notwithstanding anything otherwise set forth herein, </w:t>
      </w:r>
      <w:r w:rsidRPr="00E1551A">
        <w:rPr>
          <w:i/>
        </w:rPr>
        <w:t>&lt;Vendor Name Here&gt;</w:t>
      </w:r>
      <w:r w:rsidRPr="00E1551A">
        <w:t xml:space="preserve"> or Company may disclose Confidential Information: a) to the extent revealed to a government agency with regulatory or oversight jurisdiction over Company; or b) in the course of fulfilling any of </w:t>
      </w:r>
      <w:r w:rsidRPr="00E1551A">
        <w:rPr>
          <w:i/>
        </w:rPr>
        <w:t>&lt;Vendor Name Here&gt;</w:t>
      </w:r>
      <w:r w:rsidRPr="00E1551A">
        <w:t xml:space="preserve"> regulatory responsibilities, including responsibilities under the Securities Exchange Act of 1934 (Act) or other applicable law.  In either case, </w:t>
      </w:r>
      <w:r w:rsidRPr="00E1551A">
        <w:rPr>
          <w:i/>
        </w:rPr>
        <w:t>&lt;Vendor Name Here&gt;</w:t>
      </w:r>
      <w:r w:rsidRPr="00E1551A">
        <w:t xml:space="preserve"> or Company shall furnish only that portion of the Confidential Information which the receiving party is legally required to disclose and shall exercise its reasonable efforts to obtain reliable assurance that confidential treatment shall be accorded the Confidential Information.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Moreover, any such award of relief to the discloser of such Confidential Information shall include recovery of all actual and reasonable costs associated with enforcement of this Agreement including, without limitation, attorneys’ fees.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The Effective Date of this Confidentiality Agreement shall be the date it is signed by both parties and it shall terminate upon the earlier of (</w:t>
      </w:r>
      <w:proofErr w:type="spellStart"/>
      <w:r w:rsidRPr="00E1551A">
        <w:t>i</w:t>
      </w:r>
      <w:proofErr w:type="spellEnd"/>
      <w:r w:rsidRPr="00E1551A">
        <w:t xml:space="preserve">) thirty (30) days written notice of either party, or (ii) three (3) years after the effective date. </w:t>
      </w:r>
    </w:p>
    <w:p w:rsidR="00E1551A" w:rsidRPr="00E1551A" w:rsidRDefault="00E1551A" w:rsidP="00E1551A">
      <w:pPr>
        <w:ind w:left="720"/>
        <w:contextualSpacing/>
      </w:pPr>
    </w:p>
    <w:p w:rsidR="00E1551A" w:rsidRPr="00E1551A" w:rsidRDefault="00E1551A" w:rsidP="00E1551A">
      <w:pPr>
        <w:keepLines/>
        <w:numPr>
          <w:ilvl w:val="0"/>
          <w:numId w:val="1"/>
        </w:numPr>
        <w:spacing w:after="0" w:line="240" w:lineRule="auto"/>
        <w:contextualSpacing/>
        <w:jc w:val="both"/>
      </w:pPr>
      <w:r w:rsidRPr="00E1551A">
        <w:lastRenderedPageBreak/>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E1551A" w:rsidRPr="00E1551A" w:rsidRDefault="00E1551A" w:rsidP="00E1551A">
      <w:pPr>
        <w:ind w:left="720"/>
        <w:contextualSpacing/>
      </w:pPr>
    </w:p>
    <w:p w:rsidR="00E1551A" w:rsidRPr="00E1551A" w:rsidRDefault="00E1551A" w:rsidP="00E1551A">
      <w:pPr>
        <w:keepLines/>
        <w:numPr>
          <w:ilvl w:val="0"/>
          <w:numId w:val="1"/>
        </w:numPr>
        <w:spacing w:after="0" w:line="240" w:lineRule="auto"/>
        <w:contextualSpacing/>
        <w:jc w:val="both"/>
      </w:pPr>
      <w:r w:rsidRPr="00E1551A">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This Confidentiality Agreement contains the full and complete understanding of Company and </w:t>
      </w:r>
      <w:r w:rsidRPr="00E1551A">
        <w:rPr>
          <w:i/>
        </w:rPr>
        <w:t>&lt;Vendor Name Here&gt;</w:t>
      </w:r>
      <w:r w:rsidRPr="00E1551A">
        <w:t xml:space="preserve"> with respect to the subject matter and supersedes all prior representations and understandings whether they be oral or written.</w:t>
      </w:r>
    </w:p>
    <w:p w:rsidR="00E1551A" w:rsidRPr="00E1551A" w:rsidRDefault="00E1551A" w:rsidP="00E1551A">
      <w:pPr>
        <w:tabs>
          <w:tab w:val="left" w:pos="540"/>
          <w:tab w:val="left" w:pos="1080"/>
          <w:tab w:val="left" w:pos="1620"/>
          <w:tab w:val="left" w:pos="2160"/>
        </w:tabs>
      </w:pPr>
    </w:p>
    <w:p w:rsidR="00E1551A" w:rsidRPr="00E1551A" w:rsidRDefault="00E1551A" w:rsidP="00E1551A">
      <w:pPr>
        <w:numPr>
          <w:ilvl w:val="0"/>
          <w:numId w:val="1"/>
        </w:numPr>
        <w:tabs>
          <w:tab w:val="left" w:pos="540"/>
          <w:tab w:val="left" w:pos="1080"/>
          <w:tab w:val="left" w:pos="1620"/>
          <w:tab w:val="left" w:pos="2160"/>
        </w:tabs>
        <w:spacing w:after="0" w:line="240" w:lineRule="auto"/>
        <w:contextualSpacing/>
        <w:jc w:val="both"/>
      </w:pPr>
      <w:r w:rsidRPr="00E1551A">
        <w:t xml:space="preserve">Company and </w:t>
      </w:r>
      <w:r w:rsidRPr="00E1551A">
        <w:rPr>
          <w:i/>
        </w:rPr>
        <w:t>&lt;Vendor Name Here&gt;</w:t>
      </w:r>
      <w:r w:rsidRPr="00E1551A">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term, or provision held to be invalid.  This Confidentiality Agreement and performance thereunder shall be governed by the laws of the State of New York, excluding its conflicts of laws rules.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E1551A" w:rsidRPr="00E1551A" w:rsidRDefault="00E1551A" w:rsidP="00E1551A">
      <w:pPr>
        <w:keepLines/>
        <w:jc w:val="both"/>
      </w:pPr>
    </w:p>
    <w:p w:rsidR="00E1551A" w:rsidRPr="00E1551A" w:rsidRDefault="00E1551A" w:rsidP="00E1551A">
      <w:pPr>
        <w:keepLines/>
        <w:numPr>
          <w:ilvl w:val="0"/>
          <w:numId w:val="1"/>
        </w:numPr>
        <w:spacing w:after="0" w:line="240" w:lineRule="auto"/>
        <w:contextualSpacing/>
        <w:jc w:val="both"/>
      </w:pPr>
      <w:r w:rsidRPr="00E1551A">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E1551A" w:rsidRPr="00E1551A" w:rsidRDefault="00E1551A" w:rsidP="00E1551A">
      <w:pPr>
        <w:keepLines/>
        <w:jc w:val="both"/>
      </w:pPr>
    </w:p>
    <w:p w:rsidR="00E1551A" w:rsidRDefault="00E1551A" w:rsidP="00E1551A">
      <w:pPr>
        <w:keepLines/>
        <w:numPr>
          <w:ilvl w:val="0"/>
          <w:numId w:val="1"/>
        </w:numPr>
        <w:spacing w:after="0" w:line="240" w:lineRule="auto"/>
        <w:contextualSpacing/>
        <w:jc w:val="both"/>
      </w:pPr>
      <w:r w:rsidRPr="00E1551A">
        <w:t xml:space="preserve">The persons executing this Confidentiality Agreement warrant that they have the authority to bind </w:t>
      </w:r>
      <w:r w:rsidRPr="00E1551A">
        <w:rPr>
          <w:i/>
        </w:rPr>
        <w:t>&lt;Vendor Name Here&gt;</w:t>
      </w:r>
      <w:r w:rsidRPr="00E1551A">
        <w:t xml:space="preserve"> and Company to the terms and conditions embodied in this Confidentiality Agreement.</w:t>
      </w:r>
    </w:p>
    <w:p w:rsidR="00E1551A" w:rsidRDefault="00E1551A" w:rsidP="00E1551A">
      <w:pPr>
        <w:keepLines/>
        <w:spacing w:after="0" w:line="240" w:lineRule="auto"/>
        <w:contextualSpacing/>
        <w:jc w:val="both"/>
      </w:pPr>
    </w:p>
    <w:p w:rsidR="00E1551A" w:rsidRPr="00E1551A" w:rsidRDefault="00E1551A" w:rsidP="00E1551A">
      <w:pPr>
        <w:keepLines/>
        <w:numPr>
          <w:ilvl w:val="0"/>
          <w:numId w:val="1"/>
        </w:numPr>
        <w:spacing w:after="0" w:line="240" w:lineRule="auto"/>
        <w:contextualSpacing/>
        <w:jc w:val="both"/>
      </w:pPr>
      <w:r w:rsidRPr="00E1551A">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E1551A" w:rsidRPr="00E1551A" w:rsidRDefault="00E1551A" w:rsidP="00E1551A">
      <w:pPr>
        <w:keepLines/>
        <w:numPr>
          <w:ilvl w:val="0"/>
          <w:numId w:val="1"/>
        </w:numPr>
        <w:spacing w:after="0" w:line="240" w:lineRule="auto"/>
        <w:contextualSpacing/>
        <w:jc w:val="both"/>
      </w:pPr>
      <w:r w:rsidRPr="00E1551A">
        <w:lastRenderedPageBreak/>
        <w:t>As used in this Confidentiality Agreement, the terms “</w:t>
      </w:r>
      <w:r w:rsidRPr="00E1551A">
        <w:rPr>
          <w:i/>
        </w:rPr>
        <w:t>&lt;Vendor Name Here&gt;</w:t>
      </w:r>
      <w:r w:rsidRPr="00E1551A">
        <w:t xml:space="preserve">” and Company shall include any of their respective corporate affiliates or subsidiaries, provided that </w:t>
      </w:r>
      <w:r w:rsidRPr="00E1551A">
        <w:rPr>
          <w:i/>
        </w:rPr>
        <w:t>&lt;Vendor Name Here&gt;</w:t>
      </w:r>
      <w:r w:rsidRPr="00E1551A">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E1551A" w:rsidRPr="00E1551A" w:rsidRDefault="00E1551A" w:rsidP="00E1551A">
      <w:pPr>
        <w:keepLines/>
        <w:tabs>
          <w:tab w:val="left" w:pos="720"/>
        </w:tabs>
        <w:jc w:val="both"/>
      </w:pPr>
    </w:p>
    <w:p w:rsidR="00E1551A" w:rsidRDefault="00E1551A" w:rsidP="00E1551A">
      <w:pPr>
        <w:keepLines/>
        <w:numPr>
          <w:ilvl w:val="0"/>
          <w:numId w:val="1"/>
        </w:numPr>
        <w:spacing w:after="0" w:line="240" w:lineRule="auto"/>
        <w:contextualSpacing/>
        <w:jc w:val="both"/>
      </w:pPr>
      <w:r w:rsidRPr="00E1551A">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E1551A">
        <w:br/>
      </w:r>
      <w:r w:rsidRPr="00E1551A">
        <w:br/>
      </w:r>
    </w:p>
    <w:p w:rsidR="00E1551A" w:rsidRDefault="00E1551A"/>
    <w:p w:rsidR="00E1551A" w:rsidRPr="00E1551A" w:rsidRDefault="00E1551A" w:rsidP="00E1551A">
      <w:pPr>
        <w:keepLines/>
        <w:numPr>
          <w:ilvl w:val="0"/>
          <w:numId w:val="1"/>
        </w:numPr>
        <w:spacing w:after="0" w:line="240" w:lineRule="auto"/>
        <w:contextualSpacing/>
        <w:jc w:val="both"/>
      </w:pPr>
      <w:r w:rsidRPr="00E1551A">
        <w:t>Agreed and Accepted:</w:t>
      </w:r>
    </w:p>
    <w:p w:rsidR="00E1551A" w:rsidRPr="00E1551A" w:rsidRDefault="00E1551A" w:rsidP="00E1551A">
      <w:pPr>
        <w:keepLines/>
        <w:jc w:val="both"/>
      </w:pPr>
    </w:p>
    <w:p w:rsidR="00E1551A" w:rsidRPr="00E1551A" w:rsidRDefault="00E1551A" w:rsidP="00E1551A">
      <w:pPr>
        <w:keepLines/>
        <w:tabs>
          <w:tab w:val="left" w:pos="720"/>
          <w:tab w:val="left" w:pos="1080"/>
          <w:tab w:val="left" w:pos="1440"/>
          <w:tab w:val="left" w:pos="2160"/>
        </w:tabs>
        <w:jc w:val="both"/>
        <w:rPr>
          <w:b/>
          <w:i/>
        </w:rPr>
      </w:pPr>
      <w:r w:rsidRPr="00E1551A">
        <w:rPr>
          <w:b/>
        </w:rPr>
        <w:tab/>
      </w:r>
      <w:r w:rsidRPr="00E1551A">
        <w:rPr>
          <w:b/>
        </w:rPr>
        <w:tab/>
      </w:r>
      <w:r w:rsidRPr="00E1551A">
        <w:rPr>
          <w:b/>
          <w:i/>
        </w:rPr>
        <w:t>&lt;Full Vendor Name Here&gt;</w:t>
      </w:r>
    </w:p>
    <w:p w:rsidR="00E1551A" w:rsidRPr="00E1551A" w:rsidRDefault="00E1551A" w:rsidP="00E1551A">
      <w:pPr>
        <w:keepLines/>
        <w:tabs>
          <w:tab w:val="left" w:pos="720"/>
          <w:tab w:val="left" w:pos="1080"/>
          <w:tab w:val="left" w:pos="1440"/>
          <w:tab w:val="left" w:pos="2160"/>
        </w:tabs>
        <w:jc w:val="both"/>
        <w:rPr>
          <w:b/>
          <w:u w:val="single"/>
        </w:rPr>
      </w:pPr>
      <w:r w:rsidRPr="00E1551A">
        <w:rPr>
          <w:b/>
        </w:rPr>
        <w:t>By:</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Name: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Title: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Date: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E1551A" w:rsidRPr="00E1551A" w:rsidRDefault="00E1551A" w:rsidP="00E1551A">
      <w:pPr>
        <w:keepLines/>
        <w:ind w:firstLine="1080"/>
        <w:jc w:val="both"/>
      </w:pPr>
      <w:r w:rsidRPr="00E1551A">
        <w:rPr>
          <w:b/>
          <w:bCs/>
        </w:rPr>
        <w:t>Conference of State Bank Supervisors, Inc.</w:t>
      </w:r>
      <w:r w:rsidRPr="00E1551A">
        <w:t xml:space="preserve"> </w:t>
      </w:r>
    </w:p>
    <w:p w:rsidR="00E1551A" w:rsidRPr="00E1551A" w:rsidRDefault="00E1551A" w:rsidP="00E1551A">
      <w:pPr>
        <w:keepLines/>
        <w:tabs>
          <w:tab w:val="left" w:pos="720"/>
          <w:tab w:val="left" w:pos="1080"/>
          <w:tab w:val="left" w:pos="1440"/>
          <w:tab w:val="left" w:pos="2160"/>
        </w:tabs>
        <w:jc w:val="both"/>
        <w:rPr>
          <w:b/>
          <w:u w:val="single"/>
        </w:rPr>
      </w:pPr>
      <w:r w:rsidRPr="00E1551A">
        <w:rPr>
          <w:b/>
        </w:rPr>
        <w:t>By:</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Name: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Title: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E1551A" w:rsidRPr="00E1551A" w:rsidRDefault="00E1551A" w:rsidP="00E1551A">
      <w:pPr>
        <w:keepLines/>
        <w:tabs>
          <w:tab w:val="left" w:pos="720"/>
          <w:tab w:val="left" w:pos="1080"/>
          <w:tab w:val="left" w:pos="1440"/>
          <w:tab w:val="left" w:pos="2160"/>
        </w:tabs>
        <w:jc w:val="both"/>
        <w:rPr>
          <w:b/>
          <w:u w:val="single"/>
        </w:rPr>
      </w:pPr>
      <w:r w:rsidRPr="00E1551A">
        <w:rPr>
          <w:b/>
        </w:rPr>
        <w:t>Date:</w:t>
      </w:r>
      <w:r w:rsidRPr="00E1551A">
        <w:rPr>
          <w:b/>
        </w:rPr>
        <w:tab/>
      </w:r>
      <w:r w:rsidRPr="00E1551A">
        <w:rPr>
          <w:b/>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r w:rsidRPr="00E1551A">
        <w:rPr>
          <w:b/>
          <w:u w:val="single"/>
        </w:rPr>
        <w:tab/>
      </w:r>
    </w:p>
    <w:p w:rsidR="00834E22" w:rsidRDefault="00834E22"/>
    <w:sectPr w:rsidR="00834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A"/>
    <w:rsid w:val="00834E22"/>
    <w:rsid w:val="009F1E20"/>
    <w:rsid w:val="00E1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3C03E-B8E1-4995-A0E7-694AD38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1A"/>
    <w:rPr>
      <w:rFonts w:ascii="Tahoma" w:hAnsi="Tahoma" w:cs="Tahoma"/>
      <w:sz w:val="16"/>
      <w:szCs w:val="16"/>
    </w:rPr>
  </w:style>
  <w:style w:type="paragraph" w:styleId="ListParagraph">
    <w:name w:val="List Paragraph"/>
    <w:basedOn w:val="Normal"/>
    <w:uiPriority w:val="34"/>
    <w:qFormat/>
    <w:rsid w:val="00E15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0" ma:contentTypeDescription="" ma:contentTypeScope="" ma:versionID="394a92c1efbe69ae716c4be912539d97">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f76a57a08809ca70e908bebfbf9c6f9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20390-7C10-4AA9-A728-549F07E301FF}"/>
</file>

<file path=customXml/itemProps2.xml><?xml version="1.0" encoding="utf-8"?>
<ds:datastoreItem xmlns:ds="http://schemas.openxmlformats.org/officeDocument/2006/customXml" ds:itemID="{939F18E8-ADD6-4359-8484-0AC3954B8CBF}"/>
</file>

<file path=customXml/itemProps3.xml><?xml version="1.0" encoding="utf-8"?>
<ds:datastoreItem xmlns:ds="http://schemas.openxmlformats.org/officeDocument/2006/customXml" ds:itemID="{2DCFDF1D-163A-4DAA-8BF7-E1A8AB530ECD}"/>
</file>

<file path=docProps/app.xml><?xml version="1.0" encoding="utf-8"?>
<Properties xmlns="http://schemas.openxmlformats.org/officeDocument/2006/extended-properties" xmlns:vt="http://schemas.openxmlformats.org/officeDocument/2006/docPropsVTypes">
  <Template>Normal</Template>
  <TotalTime>0</TotalTime>
  <Pages>5</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Reese</dc:creator>
  <cp:lastModifiedBy>Melissa Washington</cp:lastModifiedBy>
  <cp:revision>2</cp:revision>
  <dcterms:created xsi:type="dcterms:W3CDTF">2015-10-07T20:34:00Z</dcterms:created>
  <dcterms:modified xsi:type="dcterms:W3CDTF">2015-10-07T20:34:00Z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